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end"/>
        <w:rPr/>
      </w:pPr>
      <w:r>
        <w:rPr/>
        <w:t xml:space="preserve">Warszawa, </w:t>
      </w:r>
      <w:r>
        <w:rPr/>
        <w:fldChar w:fldCharType="begin"/>
      </w:r>
      <w:r>
        <w:instrText> DATE \@"d.MM.yyyy" </w:instrText>
      </w:r>
      <w:r>
        <w:fldChar w:fldCharType="separate"/>
      </w:r>
      <w:r>
        <w:t>28.12.2013</w:t>
      </w:r>
      <w:r>
        <w:fldChar w:fldCharType="end"/>
      </w:r>
    </w:p>
    <w:p>
      <w:pPr>
        <w:pStyle w:val="style44"/>
        <w:rPr>
          <w:shd w:fill="FFFF00" w:val="clear"/>
        </w:rPr>
      </w:pPr>
      <w:r>
        <w:rPr>
          <w:shd w:fill="FFFF00" w:val="clear"/>
        </w:rPr>
        <w:t>Generalna Dyrekcja Ochrony Środowiska</w:t>
      </w:r>
    </w:p>
    <w:p>
      <w:pPr>
        <w:pStyle w:val="style44"/>
        <w:rPr>
          <w:shd w:fill="FFFF00" w:val="clear"/>
        </w:rPr>
      </w:pPr>
      <w:r>
        <w:rPr/>
        <w:t>Wnioskodawca</w:t>
      </w:r>
      <w:r>
        <w:rPr/>
        <w:br/>
      </w:r>
      <w:r>
        <w:rPr>
          <w:shd w:fill="FFFF00" w:val="clear"/>
        </w:rPr>
        <w:t>Adam Dobrawy</w:t>
      </w:r>
      <w:r>
        <w:rPr>
          <w:shd w:fill="FFFF00" w:val="clear"/>
        </w:rPr>
        <w:br/>
      </w:r>
      <w:r>
        <w:rPr>
          <w:shd w:fill="FFFF00" w:val="clear"/>
        </w:rPr>
        <w:t>e-mail: naczelnik@jawnosc.tk</w:t>
      </w:r>
    </w:p>
    <w:p>
      <w:pPr>
        <w:pStyle w:val="style1"/>
        <w:numPr>
          <w:ilvl w:val="0"/>
          <w:numId w:val="1"/>
        </w:numPr>
        <w:spacing w:after="62" w:before="181"/>
        <w:contextualSpacing w:val="false"/>
        <w:rPr/>
      </w:pPr>
      <w:r>
        <w:rPr/>
        <w:t>Wniosek</w:t>
      </w:r>
    </w:p>
    <w:p>
      <w:pPr>
        <w:pStyle w:val="style2"/>
        <w:numPr>
          <w:ilvl w:val="1"/>
          <w:numId w:val="1"/>
        </w:numPr>
        <w:rPr/>
      </w:pPr>
      <w:r>
        <w:rPr/>
        <w:t>o udostępnienie informacji publicznej</w:t>
      </w:r>
    </w:p>
    <w:p>
      <w:pPr>
        <w:pStyle w:val="style29"/>
        <w:rPr/>
      </w:pPr>
      <w:r>
        <w:rPr/>
        <w:t xml:space="preserve">Stosownie do art. 61 Konstytucji RP wnoszę o </w:t>
      </w:r>
      <w:r>
        <w:rPr/>
        <w:t xml:space="preserve">przesłanie </w:t>
      </w:r>
      <w:r>
        <w:rPr>
          <w:shd w:fill="auto" w:val="clear"/>
        </w:rPr>
        <w:t xml:space="preserve">pod w/w </w:t>
      </w:r>
      <w:r>
        <w:rPr>
          <w:shd w:fill="FFFF00" w:val="clear"/>
        </w:rPr>
        <w:t>adres e-mail</w:t>
      </w:r>
      <w:r>
        <w:rPr/>
        <w:t xml:space="preserve"> dane </w:t>
      </w:r>
      <w:r>
        <w:rPr/>
        <w:t>w zakresie:</w:t>
      </w:r>
    </w:p>
    <w:p>
      <w:pPr>
        <w:pStyle w:val="style29"/>
        <w:numPr>
          <w:ilvl w:val="0"/>
          <w:numId w:val="2"/>
        </w:numPr>
        <w:rPr>
          <w:shd w:fill="auto" w:val="clear"/>
        </w:rPr>
      </w:pPr>
      <w:r>
        <w:rPr/>
        <w:t xml:space="preserve">Czy </w:t>
      </w:r>
      <w:r>
        <w:rPr>
          <w:shd w:fill="FFFF00" w:val="clear"/>
        </w:rPr>
        <w:t>Generalna Dyrekcja Ochrony Środowiska</w:t>
      </w:r>
      <w:r>
        <w:rPr/>
        <w:t xml:space="preserve"> prowadz</w:t>
      </w:r>
      <w:r>
        <w:rPr>
          <w:shd w:fill="auto" w:val="clear"/>
        </w:rPr>
        <w:t>i Rejestr Umów?</w:t>
      </w:r>
    </w:p>
    <w:p>
      <w:pPr>
        <w:pStyle w:val="style29"/>
        <w:numPr>
          <w:ilvl w:val="1"/>
          <w:numId w:val="2"/>
        </w:numPr>
        <w:rPr/>
      </w:pPr>
      <w:r>
        <w:rPr/>
        <w:t xml:space="preserve">W przypadku odpowiedzi twierdzącej na pytanie </w:t>
      </w:r>
      <w:r>
        <w:rPr/>
        <w:t>w</w:t>
      </w:r>
      <w:r>
        <w:rPr/>
        <w:t>z punktu 1 – Czy Rejestr Umów prowadzony jest w formie elektronicznej?</w:t>
      </w:r>
    </w:p>
    <w:p>
      <w:pPr>
        <w:pStyle w:val="style29"/>
        <w:numPr>
          <w:ilvl w:val="2"/>
          <w:numId w:val="2"/>
        </w:numPr>
        <w:rPr/>
      </w:pPr>
      <w:r>
        <w:rPr/>
        <w:t>W przypadku odpowiedzi twierdzącej na pytanie z pkt. 1 ppkt. 1 – Jakie oprogramowanie służy do jego prowadzenia? Jakie oprogramowanie bazodanowe wspiera jego funkcjonowanie? Wnoszę o przesłanie stosownych umów (wraz z załącznikami i specyfikacją), faktur i protokołów zdawczo-odbiorczych.</w:t>
      </w:r>
    </w:p>
    <w:p>
      <w:pPr>
        <w:pStyle w:val="style29"/>
        <w:numPr>
          <w:ilvl w:val="2"/>
          <w:numId w:val="2"/>
        </w:numPr>
        <w:rPr/>
      </w:pPr>
      <w:r>
        <w:rPr/>
        <w:t>W przypadku odpowiedzi twierdzącej na pytanie z pkt. 1 ppkt 1– Jakie są możliwe kryteria przeszukiwania Rejestru Umów?</w:t>
      </w:r>
    </w:p>
    <w:p>
      <w:pPr>
        <w:pStyle w:val="style29"/>
        <w:numPr>
          <w:ilvl w:val="2"/>
          <w:numId w:val="2"/>
        </w:numPr>
        <w:rPr/>
      </w:pPr>
      <w:r>
        <w:rPr/>
        <w:t>W przypadku odpowiedzi twierdzącej na pytanie z pkt. 1 ppkt.1 – Czy oprogramowanie wykorzystywane do prowadzenia Rejestru Umów umożliwia wydruk zestawienia / eksport informacji w zakresie umów spełniających określone kryteria?</w:t>
      </w:r>
    </w:p>
    <w:p>
      <w:pPr>
        <w:pStyle w:val="style29"/>
        <w:numPr>
          <w:ilvl w:val="3"/>
          <w:numId w:val="2"/>
        </w:numPr>
        <w:rPr/>
      </w:pPr>
      <w:r>
        <w:rPr/>
        <w:t>W przypadku odpowiedzi twierdzącej na pytanie z pkt. 1 ppkt. 1 pppkt 3 – Jakie są możliwe kryteria przeszukiwania i jakie dane może zawierać zestawienie / eksport, o którym mowa w pkt. 1 ppkt. 1 pppkt 3?</w:t>
      </w:r>
    </w:p>
    <w:p>
      <w:pPr>
        <w:pStyle w:val="style29"/>
        <w:numPr>
          <w:ilvl w:val="2"/>
          <w:numId w:val="2"/>
        </w:numPr>
        <w:rPr/>
      </w:pPr>
      <w:r>
        <w:rPr/>
        <w:t>W przypadku odpowiedzi negatywnej na pytanie z pkt. 1 ppkt. 1 – Z jakim wyprzedzeniem nie dłuższym niż 14 dni należy uprzedzić urząd o woli wglądu do wymienionego rejestru?</w:t>
      </w:r>
    </w:p>
    <w:p>
      <w:pPr>
        <w:pStyle w:val="style29"/>
        <w:numPr>
          <w:ilvl w:val="1"/>
          <w:numId w:val="2"/>
        </w:numPr>
        <w:rPr/>
      </w:pPr>
      <w:r>
        <w:rPr/>
        <w:t>W przypadku odpowiedzi twierdzącej na pytanie z punktu 1 – Jakie informacje odnośnie umów gromadzi Rejestr Umów?</w:t>
      </w:r>
    </w:p>
    <w:p>
      <w:pPr>
        <w:pStyle w:val="style29"/>
        <w:numPr>
          <w:ilvl w:val="1"/>
          <w:numId w:val="2"/>
        </w:numPr>
        <w:rPr/>
      </w:pPr>
      <w:r>
        <w:rPr/>
        <w:t>W przypadku odpowiedzi twierdzącej na pytanie z punktu 1 – Jakie przepisy (ustawy, rozporządzenia, zarządzenia, regulaminy itp.) regulują jego funkcjonowanie? Wnoszę o przesłanie ich kopii.</w:t>
      </w:r>
    </w:p>
    <w:p>
      <w:pPr>
        <w:pStyle w:val="style29"/>
        <w:numPr>
          <w:ilvl w:val="1"/>
          <w:numId w:val="2"/>
        </w:numPr>
        <w:rPr/>
      </w:pPr>
      <w:r>
        <w:rPr/>
        <w:t>W przypadku odpowiedzi twierdzącej na pytanie z punktu 1</w:t>
      </w:r>
      <w:r>
        <w:rPr/>
        <w:t xml:space="preserve"> – </w:t>
      </w:r>
      <w:r>
        <w:rPr/>
        <w:t>Czy zaplanowana jest publikacja tego rejestru?</w:t>
      </w:r>
    </w:p>
    <w:p>
      <w:pPr>
        <w:pStyle w:val="style29"/>
        <w:numPr>
          <w:ilvl w:val="1"/>
          <w:numId w:val="2"/>
        </w:numPr>
        <w:rPr/>
      </w:pPr>
      <w:r>
        <w:rPr/>
        <w:t>W przypadku odpowiedzi negatywnej na pytanie z punktu 1 – Na jakim etapie jest wdrożenie takowego rejestru umów?</w:t>
      </w:r>
    </w:p>
    <w:p>
      <w:pPr>
        <w:pStyle w:val="style29"/>
        <w:numPr>
          <w:ilvl w:val="0"/>
          <w:numId w:val="2"/>
        </w:numPr>
        <w:rPr/>
      </w:pPr>
      <w:r>
        <w:rPr/>
        <w:t xml:space="preserve">Jakie rejestry zawierające informacje dotyczące umów zawieranych z </w:t>
      </w:r>
      <w:r>
        <w:rPr>
          <w:shd w:fill="FFFF00" w:val="clear"/>
        </w:rPr>
        <w:t>Generalna Dyrekcja Ochrony Środowiska</w:t>
      </w:r>
      <w:r>
        <w:rPr/>
        <w:t xml:space="preserve"> funkcjonują? Jakie są zasady dostępu do nich?</w:t>
      </w:r>
    </w:p>
    <w:p>
      <w:pPr>
        <w:pStyle w:val="style31"/>
        <w:spacing w:after="119" w:before="567"/>
        <w:contextualSpacing w:val="false"/>
        <w:rPr>
          <w:shd w:fill="FFFF00" w:val="clear"/>
        </w:rPr>
      </w:pPr>
      <w:r>
        <w:rPr/>
        <w:t>Z wyrazami szacunku,</w:t>
        <w:br/>
      </w:r>
      <w:r>
        <w:rPr>
          <w:shd w:fill="FFFF00" w:val="clear"/>
        </w:rPr>
        <w:t>Adam Dobrawy</w:t>
      </w:r>
    </w:p>
    <w:sectPr>
      <w:type w:val="nextPage"/>
      <w:pgSz w:h="16838" w:w="11906"/>
      <w:pgMar w:bottom="708" w:footer="0" w:gutter="0" w:header="0" w:left="1276" w:right="850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utf-8" w:val="01"/>
    <w:family w:val="roman"/>
    <w:pitch w:val="variable"/>
  </w:font>
  <w:font w:name="OpenSymbol">
    <w:altName w:val="Arial Unicode MS"/>
    <w:charset w:characterSet="utf-8" w:val="01"/>
    <w:family w:val="auto"/>
    <w:pitch w:val="default"/>
  </w:font>
  <w:font w:name="Arial">
    <w:charset w:characterSet="utf-8" w:val="01"/>
    <w:family w:val="swiss"/>
    <w:pitch w:val="variable"/>
  </w:font>
  <w:font w:name="Tahoma">
    <w:charset w:characterSet="utf-8"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start"/>
      <w:pPr>
        <w:tabs>
          <w:tab w:pos="432" w:val="num"/>
        </w:tabs>
        <w:ind w:hanging="432" w:start="432"/>
      </w:pPr>
    </w:lvl>
    <w:lvl w:ilvl="1">
      <w:start w:val="1"/>
      <w:numFmt w:val="none"/>
      <w:suff w:val="nothing"/>
      <w:lvlText w:val=""/>
      <w:lvlJc w:val="start"/>
      <w:pPr>
        <w:tabs>
          <w:tab w:pos="576" w:val="num"/>
        </w:tabs>
        <w:ind w:hanging="576" w:start="576"/>
      </w:pPr>
    </w:lvl>
    <w:lvl w:ilvl="2">
      <w:start w:val="1"/>
      <w:numFmt w:val="none"/>
      <w:suff w:val="nothing"/>
      <w:lvlText w:val=""/>
      <w:lvlJc w:val="start"/>
      <w:pPr>
        <w:tabs>
          <w:tab w:pos="720" w:val="num"/>
        </w:tabs>
        <w:ind w:hanging="720" w:start="720"/>
      </w:pPr>
    </w:lvl>
    <w:lvl w:ilvl="3">
      <w:start w:val="1"/>
      <w:numFmt w:val="none"/>
      <w:suff w:val="nothing"/>
      <w:lvlText w:val=""/>
      <w:lvlJc w:val="start"/>
      <w:pPr>
        <w:tabs>
          <w:tab w:pos="864" w:val="num"/>
        </w:tabs>
        <w:ind w:hanging="864" w:start="864"/>
      </w:pPr>
    </w:lvl>
    <w:lvl w:ilvl="4">
      <w:start w:val="1"/>
      <w:numFmt w:val="none"/>
      <w:suff w:val="nothing"/>
      <w:lvlText w:val=""/>
      <w:lvlJc w:val="start"/>
      <w:pPr>
        <w:tabs>
          <w:tab w:pos="1008" w:val="num"/>
        </w:tabs>
        <w:ind w:hanging="1008" w:start="1008"/>
      </w:pPr>
    </w:lvl>
    <w:lvl w:ilvl="5">
      <w:start w:val="1"/>
      <w:numFmt w:val="none"/>
      <w:suff w:val="nothing"/>
      <w:lvlText w:val=""/>
      <w:lvlJc w:val="start"/>
      <w:pPr>
        <w:tabs>
          <w:tab w:pos="1152" w:val="num"/>
        </w:tabs>
        <w:ind w:hanging="1152" w:start="1152"/>
      </w:pPr>
    </w:lvl>
    <w:lvl w:ilvl="6">
      <w:start w:val="1"/>
      <w:numFmt w:val="none"/>
      <w:suff w:val="nothing"/>
      <w:lvlText w:val=""/>
      <w:lvlJc w:val="start"/>
      <w:pPr>
        <w:tabs>
          <w:tab w:pos="1296" w:val="num"/>
        </w:tabs>
        <w:ind w:hanging="1296" w:start="1296"/>
      </w:pPr>
    </w:lvl>
    <w:lvl w:ilvl="7">
      <w:start w:val="1"/>
      <w:numFmt w:val="none"/>
      <w:suff w:val="nothing"/>
      <w:lvlText w:val=""/>
      <w:lvlJc w:val="start"/>
      <w:pPr>
        <w:tabs>
          <w:tab w:pos="1440" w:val="num"/>
        </w:tabs>
        <w:ind w:hanging="1440" w:start="1440"/>
      </w:pPr>
    </w:lvl>
    <w:lvl w:ilvl="8">
      <w:start w:val="1"/>
      <w:numFmt w:val="none"/>
      <w:suff w:val="nothing"/>
      <w:lvlText w:val=""/>
      <w:lvlJc w:val="start"/>
      <w:pPr>
        <w:tabs>
          <w:tab w:pos="1584" w:val="num"/>
        </w:tabs>
        <w:ind w:hanging="1584" w:start="1584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pos="1394" w:val="num"/>
        </w:tabs>
        <w:ind w:hanging="360" w:start="1394"/>
      </w:pPr>
      <w:rPr/>
    </w:lvl>
    <w:lvl w:ilvl="1">
      <w:start w:val="1"/>
      <w:numFmt w:val="decimal"/>
      <w:lvlText w:val="%2."/>
      <w:lvlJc w:val="start"/>
      <w:pPr>
        <w:tabs>
          <w:tab w:pos="1754" w:val="num"/>
        </w:tabs>
        <w:ind w:hanging="360" w:start="1754"/>
      </w:pPr>
      <w:rPr/>
    </w:lvl>
    <w:lvl w:ilvl="2">
      <w:start w:val="1"/>
      <w:numFmt w:val="decimal"/>
      <w:lvlText w:val="%3."/>
      <w:lvlJc w:val="start"/>
      <w:pPr>
        <w:tabs>
          <w:tab w:pos="2114" w:val="num"/>
        </w:tabs>
        <w:ind w:hanging="360" w:start="2114"/>
      </w:pPr>
      <w:rPr/>
    </w:lvl>
    <w:lvl w:ilvl="3">
      <w:start w:val="1"/>
      <w:numFmt w:val="decimal"/>
      <w:lvlText w:val="%4."/>
      <w:lvlJc w:val="start"/>
      <w:pPr>
        <w:tabs>
          <w:tab w:pos="2474" w:val="num"/>
        </w:tabs>
        <w:ind w:hanging="360" w:start="2474"/>
      </w:pPr>
      <w:rPr/>
    </w:lvl>
    <w:lvl w:ilvl="4">
      <w:start w:val="1"/>
      <w:numFmt w:val="decimal"/>
      <w:lvlText w:val="%5."/>
      <w:lvlJc w:val="start"/>
      <w:pPr>
        <w:tabs>
          <w:tab w:pos="2834" w:val="num"/>
        </w:tabs>
        <w:ind w:hanging="360" w:start="2834"/>
      </w:pPr>
      <w:rPr/>
    </w:lvl>
    <w:lvl w:ilvl="5">
      <w:start w:val="1"/>
      <w:numFmt w:val="decimal"/>
      <w:lvlText w:val="%6."/>
      <w:lvlJc w:val="start"/>
      <w:pPr>
        <w:tabs>
          <w:tab w:pos="3194" w:val="num"/>
        </w:tabs>
        <w:ind w:hanging="360" w:start="3194"/>
      </w:pPr>
      <w:rPr/>
    </w:lvl>
    <w:lvl w:ilvl="6">
      <w:start w:val="1"/>
      <w:numFmt w:val="decimal"/>
      <w:lvlText w:val="%7."/>
      <w:lvlJc w:val="start"/>
      <w:pPr>
        <w:tabs>
          <w:tab w:pos="3554" w:val="num"/>
        </w:tabs>
        <w:ind w:hanging="360" w:start="3554"/>
      </w:pPr>
      <w:rPr/>
    </w:lvl>
    <w:lvl w:ilvl="7">
      <w:start w:val="1"/>
      <w:numFmt w:val="decimal"/>
      <w:lvlText w:val="%8."/>
      <w:lvlJc w:val="start"/>
      <w:pPr>
        <w:tabs>
          <w:tab w:pos="3914" w:val="num"/>
        </w:tabs>
        <w:ind w:hanging="360" w:start="3914"/>
      </w:pPr>
      <w:rPr/>
    </w:lvl>
    <w:lvl w:ilvl="8">
      <w:start w:val="1"/>
      <w:numFmt w:val="decimal"/>
      <w:lvlText w:val="%9."/>
      <w:lvlJc w:val="start"/>
      <w:pPr>
        <w:tabs>
          <w:tab w:pos="4274" w:val="num"/>
        </w:tabs>
        <w:ind w:hanging="360" w:start="427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imes New Roman" w:eastAsia="Lucida Sans Unicode" w:hAnsi="Times New Roman"/>
      <w:color w:val="auto"/>
      <w:sz w:val="24"/>
      <w:szCs w:val="24"/>
      <w:lang w:bidi="ar-SA" w:eastAsia="zh-CN" w:val="pl-PL"/>
    </w:rPr>
  </w:style>
  <w:style w:styleId="style1" w:type="paragraph">
    <w:name w:val="Nagłówek 1"/>
    <w:basedOn w:val="style2"/>
    <w:next w:val="style29"/>
    <w:pPr>
      <w:numPr>
        <w:ilvl w:val="0"/>
        <w:numId w:val="1"/>
      </w:numPr>
      <w:jc w:val="center"/>
      <w:outlineLvl w:val="0"/>
    </w:pPr>
    <w:rPr>
      <w:b/>
      <w:bCs/>
      <w:sz w:val="32"/>
      <w:szCs w:val="32"/>
    </w:rPr>
  </w:style>
  <w:style w:styleId="style2" w:type="paragraph">
    <w:name w:val="Nagłówek 2"/>
    <w:basedOn w:val="style28"/>
    <w:next w:val="style29"/>
    <w:pPr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styleId="style3" w:type="paragraph">
    <w:name w:val="Nagłówek 3"/>
    <w:basedOn w:val="style28"/>
    <w:next w:val="style29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Domyślna czcionka akapitu"/>
    <w:next w:val="style15"/>
    <w:rPr/>
  </w:style>
  <w:style w:styleId="style16" w:type="character">
    <w:name w:val="Łącze internetowe"/>
    <w:next w:val="style16"/>
    <w:rPr>
      <w:color w:val="0000FF"/>
      <w:u w:val="single"/>
    </w:rPr>
  </w:style>
  <w:style w:styleId="style17" w:type="character">
    <w:name w:val="Tekst przypisu końcowego Znak"/>
    <w:next w:val="style17"/>
    <w:rPr>
      <w:rFonts w:ascii="Times New Roman" w:cs="Times New Roman" w:eastAsia="Lucida Sans Unicode" w:hAnsi="Times New Roman"/>
    </w:rPr>
  </w:style>
  <w:style w:styleId="style18" w:type="character">
    <w:name w:val="Znaki przypisów końcowych"/>
    <w:next w:val="style18"/>
    <w:rPr>
      <w:vertAlign w:val="superscript"/>
    </w:rPr>
  </w:style>
  <w:style w:styleId="style19" w:type="character">
    <w:name w:val="Tekst przypisu dolnego Znak"/>
    <w:next w:val="style19"/>
    <w:rPr>
      <w:rFonts w:ascii="Times New Roman" w:cs="Times New Roman" w:eastAsia="Lucida Sans Unicode" w:hAnsi="Times New Roman"/>
    </w:rPr>
  </w:style>
  <w:style w:styleId="style20" w:type="character">
    <w:name w:val="Znaki przypisów dolnych"/>
    <w:next w:val="style20"/>
    <w:rPr>
      <w:vertAlign w:val="superscript"/>
    </w:rPr>
  </w:style>
  <w:style w:styleId="style21" w:type="character">
    <w:name w:val="Numer stron"/>
    <w:basedOn w:val="style15"/>
    <w:next w:val="style21"/>
    <w:rPr/>
  </w:style>
  <w:style w:styleId="style22" w:type="character">
    <w:name w:val="Odwołanie do komentarza"/>
    <w:next w:val="style22"/>
    <w:rPr>
      <w:sz w:val="16"/>
      <w:szCs w:val="16"/>
    </w:rPr>
  </w:style>
  <w:style w:styleId="style23" w:type="character">
    <w:name w:val="Tekst komentarza Znak"/>
    <w:next w:val="style23"/>
    <w:rPr>
      <w:rFonts w:ascii="Times New Roman" w:cs="Times New Roman" w:eastAsia="Lucida Sans Unicode" w:hAnsi="Times New Roman"/>
    </w:rPr>
  </w:style>
  <w:style w:styleId="style24" w:type="character">
    <w:name w:val="Temat komentarza Znak"/>
    <w:next w:val="style24"/>
    <w:rPr>
      <w:rFonts w:ascii="Times New Roman" w:cs="Times New Roman" w:eastAsia="Lucida Sans Unicode" w:hAnsi="Times New Roman"/>
      <w:b/>
      <w:bCs/>
    </w:rPr>
  </w:style>
  <w:style w:styleId="style25" w:type="character">
    <w:name w:val="Znaki numeracji"/>
    <w:next w:val="style25"/>
    <w:rPr/>
  </w:style>
  <w:style w:styleId="style26" w:type="character">
    <w:name w:val="Symbole wypunktowania"/>
    <w:next w:val="style26"/>
    <w:rPr>
      <w:rFonts w:ascii="OpenSymbol" w:cs="OpenSymbol" w:eastAsia="OpenSymbol" w:hAnsi="OpenSymbol"/>
    </w:rPr>
  </w:style>
  <w:style w:styleId="style27" w:type="character">
    <w:name w:val="Wyróżnienie"/>
    <w:next w:val="style27"/>
    <w:rPr>
      <w:i/>
      <w:iCs/>
    </w:rPr>
  </w:style>
  <w:style w:styleId="style28" w:type="paragraph">
    <w:name w:val="Nagłówek"/>
    <w:basedOn w:val="style0"/>
    <w:next w:val="style29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29" w:type="paragraph">
    <w:name w:val="Treść tekstu"/>
    <w:basedOn w:val="style0"/>
    <w:next w:val="style29"/>
    <w:pPr>
      <w:suppressAutoHyphens w:val="true"/>
      <w:spacing w:after="120" w:before="0"/>
      <w:ind w:end="0" w:hanging="0" w:start="0"/>
      <w:contextualSpacing w:val="false"/>
      <w:jc w:val="both"/>
    </w:pPr>
    <w:rPr/>
  </w:style>
  <w:style w:styleId="style30" w:type="paragraph">
    <w:name w:val="Lista"/>
    <w:basedOn w:val="style29"/>
    <w:next w:val="style30"/>
    <w:pPr/>
    <w:rPr>
      <w:rFonts w:cs="Lohit Hindi"/>
    </w:rPr>
  </w:style>
  <w:style w:styleId="style31" w:type="paragraph">
    <w:name w:val="Podpis"/>
    <w:basedOn w:val="style0"/>
    <w:next w:val="style31"/>
    <w:pPr>
      <w:suppressLineNumbers/>
      <w:spacing w:after="119" w:before="1134"/>
      <w:ind w:end="0" w:hanging="0" w:start="5669"/>
      <w:contextualSpacing w:val="false"/>
      <w:jc w:val="center"/>
    </w:pPr>
    <w:rPr>
      <w:rFonts w:cs="Lohit Hindi"/>
      <w:i/>
      <w:iCs/>
      <w:sz w:val="24"/>
      <w:szCs w:val="24"/>
    </w:rPr>
  </w:style>
  <w:style w:styleId="style32" w:type="paragraph">
    <w:name w:val="Indeks"/>
    <w:basedOn w:val="style0"/>
    <w:next w:val="style32"/>
    <w:pPr>
      <w:suppressLineNumbers/>
    </w:pPr>
    <w:rPr>
      <w:rFonts w:cs="Lohit Hindi"/>
    </w:rPr>
  </w:style>
  <w:style w:styleId="style33" w:type="paragraph">
    <w:name w:val="Akapit z listą"/>
    <w:basedOn w:val="style0"/>
    <w:next w:val="style33"/>
    <w:pPr>
      <w:spacing w:after="0" w:before="0"/>
      <w:ind w:end="0" w:hanging="0" w:start="720"/>
      <w:contextualSpacing/>
    </w:pPr>
    <w:rPr/>
  </w:style>
  <w:style w:styleId="style34" w:type="paragraph">
    <w:name w:val="Bez odstępów"/>
    <w:next w:val="style34"/>
    <w:pPr>
      <w:widowControl w:val="false"/>
      <w:suppressAutoHyphens w:val="true"/>
      <w:kinsoku w:val="true"/>
      <w:overflowPunct w:val="true"/>
      <w:autoSpaceDE w:val="true"/>
    </w:pPr>
    <w:rPr>
      <w:rFonts w:ascii="Times New Roman" w:cs="Times New Roman" w:eastAsia="Lucida Sans Unicode" w:hAnsi="Times New Roman"/>
      <w:color w:val="auto"/>
      <w:sz w:val="24"/>
      <w:szCs w:val="24"/>
      <w:lang w:bidi="ar-SA" w:eastAsia="zh-CN" w:val="pl-PL"/>
    </w:rPr>
  </w:style>
  <w:style w:styleId="style35" w:type="paragraph">
    <w:name w:val="Przypis końcowy"/>
    <w:basedOn w:val="style0"/>
    <w:next w:val="style35"/>
    <w:pPr/>
    <w:rPr>
      <w:sz w:val="20"/>
      <w:szCs w:val="20"/>
    </w:rPr>
  </w:style>
  <w:style w:styleId="style36" w:type="paragraph">
    <w:name w:val="Przypis dolny"/>
    <w:basedOn w:val="style0"/>
    <w:next w:val="style36"/>
    <w:pPr/>
    <w:rPr>
      <w:sz w:val="20"/>
      <w:szCs w:val="20"/>
    </w:rPr>
  </w:style>
  <w:style w:styleId="style37" w:type="paragraph">
    <w:name w:val="Tekst dymka"/>
    <w:basedOn w:val="style0"/>
    <w:next w:val="style37"/>
    <w:pPr/>
    <w:rPr>
      <w:rFonts w:ascii="Tahoma" w:cs="Tahoma" w:hAnsi="Tahoma"/>
      <w:sz w:val="16"/>
      <w:szCs w:val="16"/>
    </w:rPr>
  </w:style>
  <w:style w:styleId="style38" w:type="paragraph">
    <w:name w:val="Stopka"/>
    <w:basedOn w:val="style0"/>
    <w:next w:val="style38"/>
    <w:pPr>
      <w:tabs>
        <w:tab w:leader="none" w:pos="4536" w:val="center"/>
        <w:tab w:leader="none" w:pos="9072" w:val="right"/>
      </w:tabs>
    </w:pPr>
    <w:rPr/>
  </w:style>
  <w:style w:styleId="style39" w:type="paragraph">
    <w:name w:val="Tekst komentarza"/>
    <w:basedOn w:val="style0"/>
    <w:next w:val="style39"/>
    <w:pPr/>
    <w:rPr>
      <w:sz w:val="20"/>
      <w:szCs w:val="20"/>
    </w:rPr>
  </w:style>
  <w:style w:styleId="style40" w:type="paragraph">
    <w:name w:val="Temat komentarza"/>
    <w:basedOn w:val="style39"/>
    <w:next w:val="style39"/>
    <w:pPr/>
    <w:rPr>
      <w:b/>
      <w:bCs/>
    </w:rPr>
  </w:style>
  <w:style w:styleId="style41" w:type="paragraph">
    <w:name w:val="Zawartość ramki"/>
    <w:basedOn w:val="style29"/>
    <w:next w:val="style41"/>
    <w:pPr/>
    <w:rPr/>
  </w:style>
  <w:style w:styleId="style42" w:type="paragraph">
    <w:name w:val="Główka"/>
    <w:basedOn w:val="style0"/>
    <w:next w:val="style42"/>
    <w:pPr>
      <w:suppressLineNumbers/>
      <w:tabs>
        <w:tab w:leader="none" w:pos="4819" w:val="center"/>
        <w:tab w:leader="none" w:pos="9638" w:val="right"/>
      </w:tabs>
    </w:pPr>
    <w:rPr/>
  </w:style>
  <w:style w:styleId="style43" w:type="paragraph">
    <w:name w:val="Dowód"/>
    <w:basedOn w:val="style29"/>
    <w:next w:val="style43"/>
    <w:pPr>
      <w:spacing w:after="283" w:before="283"/>
      <w:ind w:end="0" w:hanging="0" w:start="1134"/>
      <w:contextualSpacing w:val="false"/>
    </w:pPr>
    <w:rPr/>
  </w:style>
  <w:style w:styleId="style44" w:type="paragraph">
    <w:name w:val="Dane adresowe"/>
    <w:basedOn w:val="style0"/>
    <w:next w:val="style44"/>
    <w:pPr>
      <w:spacing w:after="283" w:before="283"/>
      <w:ind w:end="0" w:hanging="283" w:start="5669"/>
      <w:contextualSpacing w:val="false"/>
    </w:pPr>
    <w:rPr/>
  </w:style>
  <w:style w:styleId="style45" w:type="paragraph">
    <w:name w:val="Zawartość tabeli"/>
    <w:basedOn w:val="style0"/>
    <w:next w:val="style45"/>
    <w:pPr>
      <w:suppressLineNumbers/>
    </w:pPr>
    <w:rPr/>
  </w:style>
  <w:style w:styleId="style46" w:type="paragraph">
    <w:name w:val="Nagłówek tabeli"/>
    <w:basedOn w:val="style45"/>
    <w:next w:val="style46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Puste procesowe</Template>
  <TotalTime>1927</TotalTime>
  <Application>LibreOffice/4.1.2.3$Linux_x86 LibreOffice_project/410m0$Build-3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2013-10-03T18:09:33Z</dcterms:created>
  <dcterms:modified xsi:type="dcterms:W3CDTF">2013-11-11T22:41:53Z</dcterms:modified>
  <cp:revision>5</cp:revision>
  <dc:title>Puste procesowe</dc:title>
</cp:coreProperties>
</file>